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673" w:rsidRPr="004D3673" w:rsidRDefault="004D3673" w:rsidP="004D3673">
      <w:pPr>
        <w:shd w:val="clear" w:color="auto" w:fill="FFFFFF"/>
        <w:spacing w:after="150" w:line="310" w:lineRule="atLeast"/>
        <w:outlineLvl w:val="0"/>
        <w:rPr>
          <w:rFonts w:ascii="Tahoma" w:eastAsia="Times New Roman" w:hAnsi="Tahoma" w:cs="Tahoma"/>
          <w:b/>
          <w:bCs/>
          <w:color w:val="000000"/>
          <w:kern w:val="36"/>
          <w:sz w:val="26"/>
          <w:szCs w:val="26"/>
          <w:lang w:eastAsia="sk-SK"/>
        </w:rPr>
      </w:pPr>
      <w:r w:rsidRPr="004D3673">
        <w:rPr>
          <w:rFonts w:ascii="Tahoma" w:eastAsia="Times New Roman" w:hAnsi="Tahoma" w:cs="Tahoma"/>
          <w:b/>
          <w:bCs/>
          <w:color w:val="000000"/>
          <w:kern w:val="36"/>
          <w:sz w:val="26"/>
          <w:szCs w:val="26"/>
          <w:lang w:eastAsia="sk-SK"/>
        </w:rPr>
        <w:t>Voľba poštou</w:t>
      </w:r>
    </w:p>
    <w:p w:rsidR="004D3673" w:rsidRPr="004D3673" w:rsidRDefault="004D3673" w:rsidP="004D367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 w:rsidRPr="004D3673"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> </w:t>
      </w:r>
    </w:p>
    <w:p w:rsidR="004D3673" w:rsidRPr="004D3673" w:rsidRDefault="004D3673" w:rsidP="004D3673">
      <w:pPr>
        <w:shd w:val="clear" w:color="auto" w:fill="FFFFFF"/>
        <w:spacing w:after="0" w:line="240" w:lineRule="auto"/>
        <w:ind w:firstLine="284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 w:rsidRPr="004D3673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 </w:t>
      </w:r>
    </w:p>
    <w:p w:rsidR="004D3673" w:rsidRPr="004D3673" w:rsidRDefault="004D3673" w:rsidP="004D367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 w:rsidRPr="004D3673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        Voliť poštou môže občan Slovenskej republiky, ktorý najneskôr v deň konania volieb dosiahol 18 rokov veku (ďalej len „volič“) a</w:t>
      </w:r>
    </w:p>
    <w:p w:rsidR="004D3673" w:rsidRPr="004D3673" w:rsidRDefault="004D3673" w:rsidP="004D3673">
      <w:pPr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4D3673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nemá trvalý pobyt na území Slovenskej republiky,</w:t>
      </w:r>
    </w:p>
    <w:p w:rsidR="004D3673" w:rsidRPr="004D3673" w:rsidRDefault="004D3673" w:rsidP="004D367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4D3673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má trvalý pobyt na území Slovenskej republiky a v čase volieb sa zdržiava mimo jej územia,</w:t>
      </w:r>
    </w:p>
    <w:p w:rsidR="004D3673" w:rsidRPr="004D3673" w:rsidRDefault="004D3673" w:rsidP="004D367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4D3673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ak v zákonom stanovenej lehote najneskôr 52 dní predo dňom konania volieb (</w:t>
      </w:r>
      <w:r w:rsidRPr="004D3673">
        <w:rPr>
          <w:rFonts w:ascii="Arial" w:eastAsia="Times New Roman" w:hAnsi="Arial" w:cs="Arial"/>
          <w:b/>
          <w:bCs/>
          <w:color w:val="000000"/>
          <w:sz w:val="24"/>
          <w:szCs w:val="24"/>
          <w:lang w:eastAsia="sk-SK"/>
        </w:rPr>
        <w:t>najneskôr 9. 8. 2023</w:t>
      </w:r>
      <w:r w:rsidRPr="004D3673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) </w:t>
      </w:r>
      <w:r w:rsidRPr="004D3673">
        <w:rPr>
          <w:rFonts w:ascii="Arial" w:eastAsia="Times New Roman" w:hAnsi="Arial" w:cs="Arial"/>
          <w:b/>
          <w:bCs/>
          <w:color w:val="000000"/>
          <w:sz w:val="24"/>
          <w:szCs w:val="24"/>
          <w:lang w:eastAsia="sk-SK"/>
        </w:rPr>
        <w:t>požiadal Ministerstvo vnútra Slovenskej republiky o voľbu poštou</w:t>
      </w:r>
      <w:r w:rsidRPr="004D3673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.</w:t>
      </w:r>
    </w:p>
    <w:p w:rsidR="004D3673" w:rsidRPr="004D3673" w:rsidRDefault="004D3673" w:rsidP="004D3673">
      <w:pPr>
        <w:shd w:val="clear" w:color="auto" w:fill="FFFFFF"/>
        <w:spacing w:after="24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4D3673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Volič môže požiadať o voľbu poštou</w:t>
      </w:r>
    </w:p>
    <w:p w:rsidR="004D3673" w:rsidRPr="004D3673" w:rsidRDefault="004D3673" w:rsidP="004D36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hyperlink r:id="rId5" w:tooltip="Žiadosť o voľbu poštou elektronicky" w:history="1">
        <w:r w:rsidRPr="004D3673">
          <w:rPr>
            <w:rFonts w:ascii="Verdana" w:eastAsia="Times New Roman" w:hAnsi="Verdana" w:cs="Times New Roman"/>
            <w:b/>
            <w:bCs/>
            <w:color w:val="24578A"/>
            <w:u w:val="single"/>
            <w:lang w:eastAsia="sk-SK"/>
          </w:rPr>
          <w:t>ELEKTRONICKY</w:t>
        </w:r>
      </w:hyperlink>
      <w:r w:rsidRPr="004D3673">
        <w:rPr>
          <w:rFonts w:ascii="Verdana" w:eastAsia="Times New Roman" w:hAnsi="Verdana" w:cs="Times New Roman"/>
          <w:b/>
          <w:bCs/>
          <w:color w:val="000000"/>
          <w:lang w:eastAsia="sk-SK"/>
        </w:rPr>
        <w:t>           </w:t>
      </w:r>
      <w:r w:rsidRPr="004D3673">
        <w:rPr>
          <w:rFonts w:ascii="Verdana" w:eastAsia="Times New Roman" w:hAnsi="Verdana" w:cs="Times New Roman"/>
          <w:color w:val="000000"/>
          <w:lang w:eastAsia="sk-SK"/>
        </w:rPr>
        <w:t>alebo           </w:t>
      </w:r>
      <w:hyperlink r:id="rId6" w:tooltip="Žiadosť o voľbu poštou v listinnej podobe" w:history="1">
        <w:r w:rsidRPr="004D3673">
          <w:rPr>
            <w:rFonts w:ascii="Verdana" w:eastAsia="Times New Roman" w:hAnsi="Verdana" w:cs="Times New Roman"/>
            <w:b/>
            <w:bCs/>
            <w:color w:val="24578A"/>
            <w:u w:val="single"/>
            <w:lang w:eastAsia="sk-SK"/>
          </w:rPr>
          <w:t>V LISTINNEJ PODOBE</w:t>
        </w:r>
      </w:hyperlink>
      <w:r w:rsidRPr="004D3673">
        <w:rPr>
          <w:rFonts w:ascii="Verdana" w:eastAsia="Times New Roman" w:hAnsi="Verdana" w:cs="Times New Roman"/>
          <w:color w:val="000000"/>
          <w:lang w:eastAsia="sk-SK"/>
        </w:rPr>
        <w:t>.</w:t>
      </w:r>
    </w:p>
    <w:p w:rsidR="00E66AB8" w:rsidRDefault="004D3673">
      <w:r>
        <w:t xml:space="preserve"> </w:t>
      </w:r>
      <w:bookmarkStart w:id="0" w:name="_GoBack"/>
      <w:bookmarkEnd w:id="0"/>
    </w:p>
    <w:sectPr w:rsidR="00E66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13A3C"/>
    <w:multiLevelType w:val="multilevel"/>
    <w:tmpl w:val="B802B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1CE"/>
    <w:rsid w:val="004D3673"/>
    <w:rsid w:val="009F71CE"/>
    <w:rsid w:val="00E6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5E572"/>
  <w15:chartTrackingRefBased/>
  <w15:docId w15:val="{52023DCA-BBC7-4E3E-9949-57B620B2A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4D3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D3673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4D3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4D3673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4D36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3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nv.sk/?nr23-posta2" TargetMode="External"/><Relationship Id="rId5" Type="http://schemas.openxmlformats.org/officeDocument/2006/relationships/hyperlink" Target="https://www.minv.sk/?nr23-posta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2023-06-27T09:36:00Z</dcterms:created>
  <dcterms:modified xsi:type="dcterms:W3CDTF">2023-06-27T09:36:00Z</dcterms:modified>
</cp:coreProperties>
</file>